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44D6" w14:textId="77777777" w:rsidR="009E7A51" w:rsidRDefault="009E7A51" w:rsidP="009E7A51">
      <w:pPr>
        <w:rPr>
          <w:i/>
          <w:iCs/>
        </w:rPr>
      </w:pPr>
      <w:bookmarkStart w:id="0" w:name="_GoBack"/>
      <w:bookmarkEnd w:id="0"/>
    </w:p>
    <w:p w14:paraId="3DE46B93" w14:textId="34CB363A" w:rsidR="009E7A51" w:rsidRPr="001F0710" w:rsidRDefault="001F0710" w:rsidP="001F0710">
      <w:pPr>
        <w:jc w:val="center"/>
        <w:rPr>
          <w:b/>
          <w:bCs/>
          <w:sz w:val="28"/>
          <w:szCs w:val="28"/>
        </w:rPr>
      </w:pPr>
      <w:r w:rsidRPr="001F0710">
        <w:rPr>
          <w:b/>
          <w:bCs/>
          <w:sz w:val="28"/>
          <w:szCs w:val="28"/>
        </w:rPr>
        <w:t>STATI GENERALI DELLE MINIERE</w:t>
      </w:r>
    </w:p>
    <w:p w14:paraId="13DFEF9F" w14:textId="2C57C319" w:rsidR="009E7A51" w:rsidRPr="009E7A51" w:rsidRDefault="009E7A51" w:rsidP="001F0710">
      <w:pPr>
        <w:jc w:val="center"/>
      </w:pPr>
      <w:r w:rsidRPr="009E7A51">
        <w:rPr>
          <w:i/>
          <w:iCs/>
        </w:rPr>
        <w:t>Promotori: Silvia Paparella, Mariachiara Zanetti, Carmela Vaccaro, Emanuele Emani</w:t>
      </w:r>
    </w:p>
    <w:p w14:paraId="10F863AE" w14:textId="77777777" w:rsidR="009E7A51" w:rsidRPr="009E7A51" w:rsidRDefault="009E7A51" w:rsidP="001F0710">
      <w:pPr>
        <w:jc w:val="both"/>
      </w:pPr>
      <w:r w:rsidRPr="009E7A51">
        <w:t xml:space="preserve">Si prevede che la domanda di materie prime strategiche nell’UE raddoppierà entro il 2050 pertanto la diversificazione dell’approvvigionamento è un obiettivo essenziale per l’UE. A tal scopo l’11 aprile 2024 è stato emanato il regolamento EU 2024/1252 “Critical </w:t>
      </w:r>
      <w:proofErr w:type="spellStart"/>
      <w:r w:rsidRPr="009E7A51">
        <w:t>Raw</w:t>
      </w:r>
      <w:proofErr w:type="spellEnd"/>
      <w:r w:rsidRPr="009E7A51">
        <w:t xml:space="preserve"> </w:t>
      </w:r>
      <w:proofErr w:type="spellStart"/>
      <w:r w:rsidRPr="009E7A51">
        <w:t>Material</w:t>
      </w:r>
      <w:proofErr w:type="spellEnd"/>
      <w:r w:rsidRPr="009E7A51">
        <w:t xml:space="preserve"> </w:t>
      </w:r>
      <w:proofErr w:type="spellStart"/>
      <w:proofErr w:type="gramStart"/>
      <w:r w:rsidRPr="009E7A51">
        <w:t>Act”recepito</w:t>
      </w:r>
      <w:proofErr w:type="spellEnd"/>
      <w:proofErr w:type="gramEnd"/>
      <w:r w:rsidRPr="009E7A51">
        <w:t xml:space="preserve"> in Italia con il </w:t>
      </w:r>
      <w:proofErr w:type="spellStart"/>
      <w:r w:rsidRPr="009E7A51">
        <w:t>DLgs</w:t>
      </w:r>
      <w:proofErr w:type="spellEnd"/>
      <w:r w:rsidRPr="009E7A51">
        <w:t xml:space="preserve"> 84 del 25/6/2024. La valutazione delle risorse minerarie dell’UE e la fattibilità del loro sfruttamento è quindi una questione chiave nel dibattito attualmente in corso sulla sicurezza dell’approvvigionamento di materie prime strategiche per lo sviluppo dell’economia dell’UE e sulla mitigazione dei rischi relativi.</w:t>
      </w:r>
    </w:p>
    <w:p w14:paraId="2414D78A" w14:textId="77777777" w:rsidR="009E7A51" w:rsidRDefault="009E7A51" w:rsidP="00A911C3">
      <w:pPr>
        <w:jc w:val="both"/>
      </w:pPr>
      <w:r w:rsidRPr="009E7A51">
        <w:t>Gli </w:t>
      </w:r>
      <w:r w:rsidRPr="009E7A51">
        <w:rPr>
          <w:b/>
          <w:bCs/>
        </w:rPr>
        <w:t>“Stati Generali sulle Miniere</w:t>
      </w:r>
      <w:r w:rsidRPr="009E7A51">
        <w:t xml:space="preserve">”, organizzati nell’Edizione </w:t>
      </w:r>
      <w:proofErr w:type="spellStart"/>
      <w:r w:rsidRPr="009E7A51">
        <w:t>RemTech</w:t>
      </w:r>
      <w:proofErr w:type="spellEnd"/>
      <w:r w:rsidRPr="009E7A51">
        <w:t xml:space="preserve"> 2024, in agenda </w:t>
      </w:r>
      <w:proofErr w:type="gramStart"/>
      <w:r w:rsidRPr="009E7A51">
        <w:rPr>
          <w:b/>
          <w:bCs/>
        </w:rPr>
        <w:t>Mercoledì</w:t>
      </w:r>
      <w:proofErr w:type="gramEnd"/>
      <w:r w:rsidRPr="009E7A51">
        <w:rPr>
          <w:b/>
          <w:bCs/>
        </w:rPr>
        <w:t xml:space="preserve"> 18 settembre dalle ore 09.30 alle ore 13.00 </w:t>
      </w:r>
      <w:r w:rsidRPr="009E7A51">
        <w:t>si propongono di focalizzare l’attenzione sia sulle sfide tecnologiche, ambientali e sociali connesse al nuovo impulso delle attività minerarie: prospezione, estrazione, trasformazione, recupero di risorse minerarie dai rifiuti estrattivi e sia sui principali attori coinvolti quali: aziende, enti, università.</w:t>
      </w:r>
    </w:p>
    <w:p w14:paraId="65DFA505" w14:textId="3B0A8081" w:rsidR="0030207C" w:rsidRDefault="0030207C" w:rsidP="00A911C3">
      <w:pPr>
        <w:jc w:val="both"/>
      </w:pPr>
      <w:proofErr w:type="gramStart"/>
      <w:r>
        <w:t>E’</w:t>
      </w:r>
      <w:proofErr w:type="gramEnd"/>
      <w:r>
        <w:t xml:space="preserve"> prevista anche una </w:t>
      </w:r>
      <w:r w:rsidRPr="0030207C">
        <w:rPr>
          <w:b/>
          <w:bCs/>
        </w:rPr>
        <w:t>Sessione Poster</w:t>
      </w:r>
      <w:r>
        <w:rPr>
          <w:b/>
          <w:bCs/>
        </w:rPr>
        <w:t xml:space="preserve"> </w:t>
      </w:r>
      <w:r>
        <w:t>in parallelo all’evento.</w:t>
      </w:r>
    </w:p>
    <w:p w14:paraId="56BBD476" w14:textId="77777777" w:rsidR="0030207C" w:rsidRPr="009E7A51" w:rsidRDefault="0030207C" w:rsidP="00A911C3">
      <w:pPr>
        <w:jc w:val="both"/>
      </w:pPr>
    </w:p>
    <w:p w14:paraId="0D5D2058" w14:textId="77777777" w:rsidR="009E7A51" w:rsidRPr="009E7A51" w:rsidRDefault="009E7A51" w:rsidP="009E7A51">
      <w:r w:rsidRPr="009E7A51">
        <w:rPr>
          <w:b/>
          <w:bCs/>
        </w:rPr>
        <w:t>PROGRAMMA</w:t>
      </w:r>
      <w:r w:rsidRPr="009E7A51">
        <w:t xml:space="preserve"> (provvisorio)</w:t>
      </w:r>
    </w:p>
    <w:p w14:paraId="48AE85FE" w14:textId="77777777" w:rsidR="009E7A51" w:rsidRPr="009E7A51" w:rsidRDefault="009E7A51" w:rsidP="009E7A51">
      <w:r w:rsidRPr="009E7A51">
        <w:t>9:30 registrazione</w:t>
      </w:r>
    </w:p>
    <w:p w14:paraId="6A5739B0" w14:textId="77777777" w:rsidR="009E7A51" w:rsidRPr="009E7A51" w:rsidRDefault="009E7A51" w:rsidP="009E7A51">
      <w:r w:rsidRPr="009E7A51">
        <w:t>9.45-10.30</w:t>
      </w:r>
      <w:r w:rsidRPr="009E7A51">
        <w:br/>
        <w:t>Saluti Istituzionali e Tavola Rotonda. Rappresentante MIMIT (ruolo MIMIT materie prime strategiche), Rappresentante MASE (ruolo MASE materie prime strategiche), rappresentante REMTECH, Rappresentante CNG, Rappresentante Politecnico di Torino (Rettore o Vicerettore, l’importanza della preparazione di ingegneri minerari e di dottori di ricerca per una attività mineraria sostenibile), Rappresentante Università di Ferrara.</w:t>
      </w:r>
    </w:p>
    <w:p w14:paraId="2F4CFBAA" w14:textId="77777777" w:rsidR="009E7A51" w:rsidRPr="009E7A51" w:rsidRDefault="009E7A51" w:rsidP="009E7A51">
      <w:r w:rsidRPr="009E7A51">
        <w:t>10.30-10.45</w:t>
      </w:r>
      <w:r w:rsidRPr="009E7A51">
        <w:br/>
        <w:t>Corrado BACCANI (Consulente strategie industriali ed esperto MPC del MIMIT)</w:t>
      </w:r>
      <w:r w:rsidRPr="009E7A51">
        <w:br/>
      </w:r>
      <w:r w:rsidRPr="009E7A51">
        <w:rPr>
          <w:b/>
          <w:bCs/>
        </w:rPr>
        <w:t>Le materie prime critiche tra pubblico e privato</w:t>
      </w:r>
    </w:p>
    <w:p w14:paraId="375F83B9" w14:textId="77777777" w:rsidR="009E7A51" w:rsidRPr="009E7A51" w:rsidRDefault="009E7A51" w:rsidP="009E7A51">
      <w:r w:rsidRPr="009E7A51">
        <w:t>10.45-11.00</w:t>
      </w:r>
      <w:r w:rsidRPr="009E7A51">
        <w:br/>
        <w:t>Fiorenzo FUMANTI (Geologo dell’Istituto per la Protezione e la Ricerca Ambientale, Coordinatore del Tavolo Nazionale delle Materie Prime)</w:t>
      </w:r>
      <w:r w:rsidRPr="009E7A51">
        <w:br/>
      </w:r>
      <w:r w:rsidRPr="009E7A51">
        <w:rPr>
          <w:b/>
          <w:bCs/>
        </w:rPr>
        <w:t>Normativa europea e nazionale: nuovi obblighi normativi in campo minerario</w:t>
      </w:r>
    </w:p>
    <w:p w14:paraId="664D1750" w14:textId="77777777" w:rsidR="009E7A51" w:rsidRPr="009E7A51" w:rsidRDefault="009E7A51" w:rsidP="009E7A51">
      <w:r w:rsidRPr="009E7A51">
        <w:t>11.00-11.15</w:t>
      </w:r>
      <w:r w:rsidRPr="009E7A51">
        <w:br/>
        <w:t>Emanuele EMANI (Consigliere e Coordinatore Area Materia Prime CNG)</w:t>
      </w:r>
      <w:r w:rsidRPr="009E7A51">
        <w:br/>
      </w:r>
      <w:r w:rsidRPr="009E7A51">
        <w:rPr>
          <w:b/>
          <w:bCs/>
        </w:rPr>
        <w:t>Proposte per il rilancio delle materie prime</w:t>
      </w:r>
    </w:p>
    <w:p w14:paraId="3684405D" w14:textId="77777777" w:rsidR="009E7A51" w:rsidRPr="009E7A51" w:rsidRDefault="009E7A51" w:rsidP="009E7A51">
      <w:r w:rsidRPr="009E7A51">
        <w:t>11.15-11.30</w:t>
      </w:r>
      <w:r w:rsidRPr="009E7A51">
        <w:br/>
        <w:t>Domenico SAVOCA (Presidente ANIM)</w:t>
      </w:r>
      <w:r w:rsidRPr="009E7A51">
        <w:br/>
      </w:r>
      <w:r w:rsidRPr="009E7A51">
        <w:rPr>
          <w:b/>
          <w:bCs/>
        </w:rPr>
        <w:t>Azioni dello Stato e delle Regioni per una strategia nazionale delle materie prime critiche</w:t>
      </w:r>
    </w:p>
    <w:p w14:paraId="0AA603A2" w14:textId="77777777" w:rsidR="009E7A51" w:rsidRPr="009E7A51" w:rsidRDefault="009E7A51" w:rsidP="009E7A51">
      <w:r w:rsidRPr="009E7A51">
        <w:t>11.30-11.45</w:t>
      </w:r>
      <w:r w:rsidRPr="009E7A51">
        <w:br/>
        <w:t>Carmela VACCARO (UNIFE)</w:t>
      </w:r>
      <w:r w:rsidRPr="009E7A51">
        <w:br/>
      </w:r>
      <w:r w:rsidRPr="009E7A51">
        <w:rPr>
          <w:b/>
          <w:bCs/>
        </w:rPr>
        <w:t>Soluzioni di economia circolare attraverso l’estrazione di materie prime da discariche di graniti; il caso del progetto LIFE REG II</w:t>
      </w:r>
    </w:p>
    <w:p w14:paraId="1DE61B25" w14:textId="77777777" w:rsidR="009E7A51" w:rsidRPr="009E7A51" w:rsidRDefault="009E7A51" w:rsidP="009E7A51">
      <w:r w:rsidRPr="009E7A51">
        <w:lastRenderedPageBreak/>
        <w:t>11.45 -12.00</w:t>
      </w:r>
      <w:r w:rsidRPr="009E7A51">
        <w:br/>
        <w:t>Andrea DINI (Primo Ricercatore del Consiglio Nazionale delle Ricerche CNR)</w:t>
      </w:r>
      <w:r w:rsidRPr="009E7A51">
        <w:br/>
      </w:r>
      <w:r w:rsidRPr="009E7A51">
        <w:rPr>
          <w:b/>
          <w:bCs/>
        </w:rPr>
        <w:t>Il recupero di litio da fluidi geotermici</w:t>
      </w:r>
    </w:p>
    <w:p w14:paraId="1FAC2440" w14:textId="77777777" w:rsidR="009E7A51" w:rsidRPr="009E7A51" w:rsidRDefault="009E7A51" w:rsidP="009E7A51">
      <w:r w:rsidRPr="009E7A51">
        <w:t>12.00 – 12.15</w:t>
      </w:r>
      <w:r w:rsidRPr="009E7A51">
        <w:br/>
        <w:t>Alberto GODIO (Politecnico di Torino)</w:t>
      </w:r>
      <w:r w:rsidRPr="009E7A51">
        <w:br/>
      </w:r>
      <w:r w:rsidRPr="009E7A51">
        <w:rPr>
          <w:b/>
          <w:bCs/>
        </w:rPr>
        <w:t>Utilizzo di metodi geofisici nella prospezione mineraria</w:t>
      </w:r>
    </w:p>
    <w:p w14:paraId="29F75B81" w14:textId="77777777" w:rsidR="009E7A51" w:rsidRPr="009E7A51" w:rsidRDefault="009E7A51" w:rsidP="009E7A51">
      <w:r w:rsidRPr="009E7A51">
        <w:t>12.15 -12.30</w:t>
      </w:r>
      <w:r w:rsidRPr="009E7A51">
        <w:br/>
        <w:t>Daniela GUGLIETTA (CNR IGAG)</w:t>
      </w:r>
      <w:r w:rsidRPr="009E7A51">
        <w:br/>
      </w:r>
      <w:r w:rsidRPr="009E7A51">
        <w:rPr>
          <w:b/>
          <w:bCs/>
        </w:rPr>
        <w:t>Utilizzo droni e immagini multispettrali nella mappatura delle risorse minerarie in Marocco</w:t>
      </w:r>
    </w:p>
    <w:p w14:paraId="117E3CCE" w14:textId="77777777" w:rsidR="009E7A51" w:rsidRPr="009E7A51" w:rsidRDefault="009E7A51" w:rsidP="009E7A51">
      <w:r w:rsidRPr="009E7A51">
        <w:t>12.30-12.45</w:t>
      </w:r>
      <w:r w:rsidRPr="009E7A51">
        <w:br/>
        <w:t>Giorgio BOZZOLA (Minerali Industriali)</w:t>
      </w:r>
      <w:r w:rsidRPr="009E7A51">
        <w:br/>
      </w:r>
      <w:r w:rsidRPr="009E7A51">
        <w:rPr>
          <w:b/>
          <w:bCs/>
        </w:rPr>
        <w:t>Un progetto concreto di produzione semi-industriale di CRM da sottoprodotti derivanti da trattamento minerario</w:t>
      </w:r>
    </w:p>
    <w:p w14:paraId="32EF759E" w14:textId="77777777" w:rsidR="009E7A51" w:rsidRPr="009E7A51" w:rsidRDefault="009E7A51" w:rsidP="009E7A51">
      <w:r w:rsidRPr="009E7A51">
        <w:t>12.45 -13.00</w:t>
      </w:r>
      <w:r w:rsidRPr="009E7A51">
        <w:br/>
        <w:t>Giuseppe BONIFAZI (Università Roma La Sapienza)</w:t>
      </w:r>
      <w:r w:rsidRPr="009E7A51">
        <w:br/>
      </w:r>
      <w:r w:rsidRPr="009E7A51">
        <w:rPr>
          <w:b/>
          <w:bCs/>
        </w:rPr>
        <w:t xml:space="preserve">Critical </w:t>
      </w:r>
      <w:proofErr w:type="spellStart"/>
      <w:r w:rsidRPr="009E7A51">
        <w:rPr>
          <w:b/>
          <w:bCs/>
        </w:rPr>
        <w:t>raw</w:t>
      </w:r>
      <w:proofErr w:type="spellEnd"/>
      <w:r w:rsidRPr="009E7A51">
        <w:rPr>
          <w:b/>
          <w:bCs/>
        </w:rPr>
        <w:t xml:space="preserve"> </w:t>
      </w:r>
      <w:proofErr w:type="spellStart"/>
      <w:r w:rsidRPr="009E7A51">
        <w:rPr>
          <w:b/>
          <w:bCs/>
        </w:rPr>
        <w:t>materials</w:t>
      </w:r>
      <w:proofErr w:type="spellEnd"/>
      <w:r w:rsidRPr="009E7A51">
        <w:rPr>
          <w:b/>
          <w:bCs/>
        </w:rPr>
        <w:t>: le sfide tecnologiche per la loro valorizzazione</w:t>
      </w:r>
    </w:p>
    <w:p w14:paraId="277FEC84" w14:textId="77777777" w:rsidR="009E7A51" w:rsidRDefault="009E7A51" w:rsidP="009E7A51">
      <w:pPr>
        <w:rPr>
          <w:i/>
          <w:iCs/>
        </w:rPr>
      </w:pPr>
      <w:r w:rsidRPr="009E7A51">
        <w:rPr>
          <w:b/>
          <w:bCs/>
        </w:rPr>
        <w:t> </w:t>
      </w:r>
      <w:r w:rsidRPr="009E7A51">
        <w:t>13.</w:t>
      </w:r>
      <w:r w:rsidRPr="009E7A51">
        <w:rPr>
          <w:i/>
          <w:iCs/>
        </w:rPr>
        <w:t>00 Incontri tra stakeholder internazionali, rappresentanti MASE, rappresentanti MIMIT</w:t>
      </w:r>
    </w:p>
    <w:p w14:paraId="1D8A8355" w14:textId="77777777" w:rsidR="00A911C3" w:rsidRPr="009E7A51" w:rsidRDefault="00A911C3" w:rsidP="009E7A51"/>
    <w:p w14:paraId="71A14DAE" w14:textId="77777777" w:rsidR="009E7A51" w:rsidRDefault="009E7A51" w:rsidP="00A911C3">
      <w:pPr>
        <w:jc w:val="both"/>
      </w:pPr>
      <w:r w:rsidRPr="009E7A51">
        <w:rPr>
          <w:b/>
          <w:bCs/>
        </w:rPr>
        <w:t>SESSIONE POSTER</w:t>
      </w:r>
      <w:r w:rsidRPr="009E7A51">
        <w:t> “Coltivazione/recupero di materie prime critiche da aree di cava e da aree minerarie anche in un’ottica di economia circolare e di valorizzazione del patrimonio di conoscenze dell’arte mineraria”</w:t>
      </w:r>
    </w:p>
    <w:p w14:paraId="533E5F49" w14:textId="77777777" w:rsidR="00A911C3" w:rsidRDefault="00A911C3" w:rsidP="00A911C3">
      <w:r w:rsidRPr="00A911C3">
        <w:rPr>
          <w:b/>
          <w:bCs/>
        </w:rPr>
        <w:t>TEMPLATE POSTER </w:t>
      </w:r>
      <w:hyperlink r:id="rId6" w:history="1">
        <w:r w:rsidRPr="00A911C3">
          <w:rPr>
            <w:rStyle w:val="Collegamentoipertestuale"/>
            <w:b/>
            <w:bCs/>
          </w:rPr>
          <w:t>LINK</w:t>
        </w:r>
      </w:hyperlink>
    </w:p>
    <w:p w14:paraId="532FA2B7" w14:textId="13A87CED" w:rsidR="00A911C3" w:rsidRDefault="00A911C3" w:rsidP="00A911C3">
      <w:r>
        <w:t>I poster già stampati dovranno essere appesi dagli interessati nell’apposita area dedicata</w:t>
      </w:r>
      <w:r w:rsidR="00E553E7">
        <w:t xml:space="preserve"> a partire dal 18 settembre ore 9:00.</w:t>
      </w:r>
    </w:p>
    <w:p w14:paraId="7D918E72" w14:textId="77777777" w:rsidR="00E553E7" w:rsidRDefault="00E553E7" w:rsidP="00A911C3"/>
    <w:p w14:paraId="6BA4DA43" w14:textId="455F2A74" w:rsidR="00E553E7" w:rsidRDefault="00AD5300" w:rsidP="00794265">
      <w:pPr>
        <w:jc w:val="both"/>
      </w:pPr>
      <w:r>
        <w:t xml:space="preserve">E’ possibile inviare un contributo scritto entro il 20 agosto 2024 relativo alla tematica della sessione poster alla Prof.sa Carmela Vaccaro e </w:t>
      </w:r>
      <w:proofErr w:type="gramStart"/>
      <w:r>
        <w:t>al  Prof.</w:t>
      </w:r>
      <w:proofErr w:type="gramEnd"/>
      <w:r>
        <w:t xml:space="preserve"> Stefano </w:t>
      </w:r>
      <w:proofErr w:type="spellStart"/>
      <w:r>
        <w:t>Columbu</w:t>
      </w:r>
      <w:proofErr w:type="spellEnd"/>
      <w:r>
        <w:t xml:space="preserve"> secondo il formato disponibile a questo </w:t>
      </w:r>
      <w:r w:rsidRPr="001C25BB">
        <w:rPr>
          <w:color w:val="FF0000"/>
        </w:rPr>
        <w:t>LINK</w:t>
      </w:r>
      <w:r w:rsidR="001C25BB">
        <w:rPr>
          <w:color w:val="FF0000"/>
        </w:rPr>
        <w:t xml:space="preserve"> da inserire</w:t>
      </w:r>
      <w:r w:rsidRPr="001C25BB">
        <w:rPr>
          <w:color w:val="FF0000"/>
        </w:rPr>
        <w:t xml:space="preserve">. </w:t>
      </w:r>
      <w:r>
        <w:t>I contributi scritti saranno pubblicati sul</w:t>
      </w:r>
      <w:r w:rsidR="0030207C">
        <w:t>l</w:t>
      </w:r>
      <w:r>
        <w:t xml:space="preserve">a rivista </w:t>
      </w:r>
      <w:r w:rsidR="00794265">
        <w:t>Annali dell’Ateneo di Ferrara, indicizzata con ISSN, in un volume speciale fruibile online.</w:t>
      </w:r>
    </w:p>
    <w:p w14:paraId="1E57D992" w14:textId="6A0E738C" w:rsidR="00A911C3" w:rsidRPr="00A911C3" w:rsidRDefault="00A911C3" w:rsidP="0030207C">
      <w:pPr>
        <w:jc w:val="both"/>
        <w:rPr>
          <w:b/>
          <w:bCs/>
        </w:rPr>
      </w:pPr>
      <w:r w:rsidRPr="00A911C3">
        <w:rPr>
          <w:b/>
          <w:bCs/>
        </w:rPr>
        <w:br/>
        <w:t>DEAD LINE INVIO</w:t>
      </w:r>
      <w:r w:rsidR="00D72FBA">
        <w:rPr>
          <w:b/>
          <w:bCs/>
        </w:rPr>
        <w:t xml:space="preserve"> CONTRIBUTI SCRITTI</w:t>
      </w:r>
      <w:r w:rsidRPr="00A911C3">
        <w:rPr>
          <w:b/>
          <w:bCs/>
        </w:rPr>
        <w:t>:</w:t>
      </w:r>
      <w:r w:rsidRPr="00A911C3">
        <w:t> </w:t>
      </w:r>
      <w:r w:rsidRPr="00A911C3">
        <w:rPr>
          <w:b/>
          <w:bCs/>
        </w:rPr>
        <w:t>20 AGOSTO 2024</w:t>
      </w:r>
      <w:r w:rsidR="0030207C">
        <w:rPr>
          <w:b/>
          <w:bCs/>
        </w:rPr>
        <w:t xml:space="preserve"> </w:t>
      </w:r>
      <w:r w:rsidRPr="00A911C3">
        <w:t xml:space="preserve">all’attenzione di: Prof.ssa </w:t>
      </w:r>
      <w:proofErr w:type="spellStart"/>
      <w:r w:rsidR="000B016B">
        <w:t>Rosalda</w:t>
      </w:r>
      <w:proofErr w:type="spellEnd"/>
      <w:r w:rsidR="000B016B">
        <w:t xml:space="preserve"> </w:t>
      </w:r>
      <w:proofErr w:type="spellStart"/>
      <w:r w:rsidR="000B016B">
        <w:t>Punturo</w:t>
      </w:r>
      <w:proofErr w:type="spellEnd"/>
      <w:r w:rsidR="000B016B">
        <w:t xml:space="preserve"> </w:t>
      </w:r>
      <w:r w:rsidRPr="00A911C3">
        <w:t> </w:t>
      </w:r>
      <w:hyperlink r:id="rId7" w:history="1">
        <w:r w:rsidR="000B016B" w:rsidRPr="00241225">
          <w:rPr>
            <w:rStyle w:val="Collegamentoipertestuale"/>
            <w:b/>
            <w:bCs/>
          </w:rPr>
          <w:t>rosalda.punturo@unict.it</w:t>
        </w:r>
      </w:hyperlink>
      <w:r w:rsidR="00794265" w:rsidRPr="00D72FBA">
        <w:rPr>
          <w:b/>
          <w:bCs/>
        </w:rPr>
        <w:t xml:space="preserve"> </w:t>
      </w:r>
      <w:r w:rsidR="00794265">
        <w:t xml:space="preserve">e Prof. Stefano </w:t>
      </w:r>
      <w:proofErr w:type="spellStart"/>
      <w:r w:rsidR="00794265">
        <w:t>Columbu</w:t>
      </w:r>
      <w:proofErr w:type="spellEnd"/>
      <w:r w:rsidR="00794265">
        <w:t xml:space="preserve"> </w:t>
      </w:r>
      <w:r w:rsidR="00794265" w:rsidRPr="00D72FBA">
        <w:rPr>
          <w:b/>
          <w:bCs/>
        </w:rPr>
        <w:t>columbus@unica.it</w:t>
      </w:r>
    </w:p>
    <w:p w14:paraId="6AC9473B" w14:textId="77777777" w:rsidR="00A911C3" w:rsidRPr="009E7A51" w:rsidRDefault="00A911C3" w:rsidP="009E7A51"/>
    <w:p w14:paraId="3F4E633F" w14:textId="77777777" w:rsidR="00E842DD" w:rsidRDefault="00E842DD"/>
    <w:sectPr w:rsidR="00E842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E701E" w14:textId="77777777" w:rsidR="00A36ABE" w:rsidRDefault="00A36ABE" w:rsidP="008F66E9">
      <w:pPr>
        <w:spacing w:after="0" w:line="240" w:lineRule="auto"/>
      </w:pPr>
      <w:r>
        <w:separator/>
      </w:r>
    </w:p>
  </w:endnote>
  <w:endnote w:type="continuationSeparator" w:id="0">
    <w:p w14:paraId="55A4613A" w14:textId="77777777" w:rsidR="00A36ABE" w:rsidRDefault="00A36ABE" w:rsidP="008F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2CCF5" w14:textId="77777777" w:rsidR="00A36ABE" w:rsidRDefault="00A36ABE" w:rsidP="008F66E9">
      <w:pPr>
        <w:spacing w:after="0" w:line="240" w:lineRule="auto"/>
      </w:pPr>
      <w:r>
        <w:separator/>
      </w:r>
    </w:p>
  </w:footnote>
  <w:footnote w:type="continuationSeparator" w:id="0">
    <w:p w14:paraId="2A0F34FE" w14:textId="77777777" w:rsidR="00A36ABE" w:rsidRDefault="00A36ABE" w:rsidP="008F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90E9" w14:textId="27C1A97D" w:rsidR="008F66E9" w:rsidRDefault="008F66E9">
    <w:pPr>
      <w:pStyle w:val="Intestazione"/>
    </w:pPr>
    <w:r>
      <w:rPr>
        <w:noProof/>
        <w:lang w:val="en-GB" w:eastAsia="en-GB"/>
      </w:rPr>
      <w:drawing>
        <wp:inline distT="0" distB="0" distL="0" distR="0" wp14:anchorId="05F73717" wp14:editId="78091750">
          <wp:extent cx="1237615" cy="731520"/>
          <wp:effectExtent l="0" t="0" r="635" b="0"/>
          <wp:docPr id="843779421" name="Immagine 1" descr="Immagine che contiene logo, simbol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779421" name="Immagine 1" descr="Immagine che contiene logo, simbol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 wp14:anchorId="2EF80291" wp14:editId="309FD24D">
          <wp:extent cx="750026" cy="742950"/>
          <wp:effectExtent l="0" t="0" r="0" b="0"/>
          <wp:docPr id="1" name="Immagine 1" descr="Immagine che contiene emblema, simbolo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emblema, simbolo, logo, Marchi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0769" cy="75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66E9">
      <w:rPr>
        <w:rFonts w:ascii="Calibri" w:eastAsia="Calibri" w:hAnsi="Calibri" w:cs="Calibri"/>
        <w:noProof/>
        <w:kern w:val="0"/>
        <w:lang w:val="en-GB" w:eastAsia="en-GB"/>
        <w14:ligatures w14:val="none"/>
      </w:rPr>
      <w:drawing>
        <wp:inline distT="0" distB="0" distL="0" distR="0" wp14:anchorId="557ACA5F" wp14:editId="1EFEFCE6">
          <wp:extent cx="1036320" cy="707390"/>
          <wp:effectExtent l="0" t="0" r="0" b="0"/>
          <wp:docPr id="1269473617" name="Immagine 2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73617" name="Immagine 2" descr="Immagine che contiene Carattere, Elementi grafici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F66E9">
      <w:rPr>
        <w:rFonts w:ascii="Calibri" w:eastAsia="Calibri" w:hAnsi="Calibri" w:cs="Calibri"/>
        <w:noProof/>
        <w:kern w:val="0"/>
        <w:lang w:val="en-GB" w:eastAsia="en-GB"/>
        <w14:ligatures w14:val="none"/>
      </w:rPr>
      <w:drawing>
        <wp:inline distT="0" distB="0" distL="0" distR="0" wp14:anchorId="43CCF9DC" wp14:editId="557F6FC9">
          <wp:extent cx="1419225" cy="682151"/>
          <wp:effectExtent l="0" t="0" r="0" b="3810"/>
          <wp:docPr id="775352666" name="Immagine 3" descr="Immagine che contiene logo, Carattere, test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52666" name="Immagine 3" descr="Immagine che contiene logo, Carattere, testo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77" cy="6939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F66E9">
      <w:rPr>
        <w:rFonts w:ascii="Calibri" w:eastAsia="Calibri" w:hAnsi="Calibri" w:cs="Calibri"/>
        <w:noProof/>
        <w:kern w:val="0"/>
        <w:lang w:val="en-GB" w:eastAsia="en-GB"/>
        <w14:ligatures w14:val="none"/>
      </w:rPr>
      <w:drawing>
        <wp:inline distT="0" distB="0" distL="0" distR="0" wp14:anchorId="4B8FE7F7" wp14:editId="554216E9">
          <wp:extent cx="1500187" cy="666151"/>
          <wp:effectExtent l="0" t="0" r="5080" b="635"/>
          <wp:docPr id="1150526361" name="Immagine 4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526361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899" cy="68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51"/>
    <w:rsid w:val="000968DD"/>
    <w:rsid w:val="000B016B"/>
    <w:rsid w:val="0014097E"/>
    <w:rsid w:val="0018594C"/>
    <w:rsid w:val="001C25BB"/>
    <w:rsid w:val="001F0710"/>
    <w:rsid w:val="00201923"/>
    <w:rsid w:val="0030207C"/>
    <w:rsid w:val="00427E49"/>
    <w:rsid w:val="00794265"/>
    <w:rsid w:val="007D4B8C"/>
    <w:rsid w:val="008F66E9"/>
    <w:rsid w:val="009E7A51"/>
    <w:rsid w:val="00A36ABE"/>
    <w:rsid w:val="00A911C3"/>
    <w:rsid w:val="00AD5300"/>
    <w:rsid w:val="00BB35B9"/>
    <w:rsid w:val="00D26380"/>
    <w:rsid w:val="00D72FBA"/>
    <w:rsid w:val="00E553E7"/>
    <w:rsid w:val="00E8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9F38"/>
  <w15:chartTrackingRefBased/>
  <w15:docId w15:val="{AE6B9BCE-0EFD-4571-A863-4284083E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7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7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7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7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7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7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7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7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7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7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7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7A5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7A5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7A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7A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7A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7A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7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7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7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7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7A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7A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7A5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7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7A5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7A5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E7A5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7A5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F6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6E9"/>
  </w:style>
  <w:style w:type="paragraph" w:styleId="Pidipagina">
    <w:name w:val="footer"/>
    <w:basedOn w:val="Normale"/>
    <w:link w:val="PidipaginaCarattere"/>
    <w:uiPriority w:val="99"/>
    <w:unhideWhenUsed/>
    <w:rsid w:val="008F6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salda.punturo@unic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mtechexpo.com/wp-content/uploads/2024/07/Bozza-template-REMTECH2024.rev19.07.ppt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 Zanetti</dc:creator>
  <cp:keywords/>
  <dc:description/>
  <cp:lastModifiedBy>Carmela Vaccaro</cp:lastModifiedBy>
  <cp:revision>2</cp:revision>
  <dcterms:created xsi:type="dcterms:W3CDTF">2024-07-30T04:42:00Z</dcterms:created>
  <dcterms:modified xsi:type="dcterms:W3CDTF">2024-07-30T04:42:00Z</dcterms:modified>
</cp:coreProperties>
</file>